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91B62AD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ED5242" w:rsidRPr="00C30F53">
        <w:rPr>
          <w:b/>
          <w:sz w:val="18"/>
          <w:szCs w:val="18"/>
        </w:rPr>
        <w:t>„</w:t>
      </w:r>
      <w:bookmarkEnd w:id="0"/>
      <w:r w:rsidR="00ED5242" w:rsidRPr="00C30F53">
        <w:rPr>
          <w:b/>
          <w:sz w:val="18"/>
          <w:szCs w:val="18"/>
        </w:rPr>
        <w:t xml:space="preserve">Oprava výhybek ve výhybně Polanka nad Odrou“ </w:t>
      </w:r>
      <w:r w:rsidR="00ED5242" w:rsidRPr="00C30F53">
        <w:rPr>
          <w:sz w:val="18"/>
          <w:szCs w:val="18"/>
        </w:rPr>
        <w:t>č.j. 8462/2024-SŽ-OŘ OVA-NPI</w:t>
      </w:r>
      <w:bookmarkStart w:id="1" w:name="_GoBack"/>
      <w:bookmarkEnd w:id="1"/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F2018" w14:textId="36091B00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ED5242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ED5242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  <w:rsid w:val="00ED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438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19</cp:revision>
  <dcterms:created xsi:type="dcterms:W3CDTF">2022-04-17T17:33:00Z</dcterms:created>
  <dcterms:modified xsi:type="dcterms:W3CDTF">2024-02-20T09:52:00Z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